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sanded moulded brick with a rustic view.The colour is red-brown with black-purple shades.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mould by putting in a lump of clay and is fired at at least 1150 °C and tumbled.  The facing brick is a solid moulded brick and has a homogeneous structure. The pallets may contain approx. 10 to 15% half and three-quarter bricks.</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*210x101x62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61 (12 mm)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Antique red</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31-03-2025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