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unsanded moulded brick without grain with a very uneven structure. Due to the natural reduction with coal the bricks have a strong fired rough field fire aspect. Some visible sides of the brick also contain traces of coal and of the manual production method. The colour of the body is brown-red and ranges from aubergine-red to red-brown with an irregular beige-white surface texture with a lot of nuances and a few light yellowish accents.</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 The brick is formed in a unsanded mould by putting in a lump of clay and is fired at at least 1150 °C. The facing brick is a solid moulded brick and has a homogeneous structure.It is free from lime and other inclusions and has at least one stretch and one head which are free from cracks and other aspects which negatively affect the overall appearance of the brickwork.</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*220x70x52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68 (12 mm)</w:t>
            </w:r>
          </w:p>
        </w:tc>
        <w:tc>
          <w:p>
            <w:r>
              <w:rPr>
                <w:sz w:val="14"/>
                <w:rFonts w:ascii="Myriad Pro Light"/>
                <w:tcPr>
                  <w:vAlign w:val="center"/>
                </w:tcPr>
              </w:rPr>
              <w:t/>
            </w:r>
          </w:p>
        </w:tc>
      </w:tr>
      <w:tr>
        <w:tc>
          <w:p>
            <w:r>
              <w:rPr>
                <w:sz w:val="14"/>
                <w:rFonts w:ascii="Myriad Pro Light"/>
                <w:tcPr>
                  <w:vAlign w:val="center"/>
                </w:tcPr>
              </w:rPr>
              <w:t>Number / m² with a thin joint</w:t>
            </w:r>
          </w:p>
        </w:tc>
        <w:tc>
          <w:p>
            <w:r>
              <w:rPr>
                <w:sz w:val="14"/>
                <w:rFonts w:ascii="Myriad Pro Light"/>
                <w:tcPr>
                  <w:vAlign w:val="center"/>
                </w:tcPr>
              </w:rPr>
              <w:t>ca. 77 (6 mm)</w:t>
            </w:r>
          </w:p>
        </w:tc>
        <w:tc>
          <w:p>
            <w:r>
              <w:rPr>
                <w:sz w:val="14"/>
                <w:rFonts w:ascii="Myriad Pro Light"/>
                <w:tcPr>
                  <w:vAlign w:val="center"/>
                </w:tcPr>
              </w:rPr>
              <w:t/>
            </w:r>
          </w:p>
        </w:tc>
      </w:tr>
      <w:tr>
        <w:tc>
          <w:p>
            <w:r>
              <w:rPr>
                <w:sz w:val="14"/>
                <w:rFonts w:ascii="Myriad Pro Light"/>
                <w:tcPr>
                  <w:vAlign w:val="center"/>
                </w:tcPr>
              </w:rPr>
              <w:t>Manufacturing dimensions (L x W x H)</w:t>
            </w:r>
          </w:p>
        </w:tc>
        <w:tc>
          <w:p>
            <w:r>
              <w:rPr>
                <w:sz w:val="14"/>
                <w:rFonts w:ascii="Myriad Pro Light"/>
                <w:tcPr>
                  <w:vAlign w:val="center"/>
                </w:tcPr>
              </w:rPr>
              <w:t>*215x100x65 mm</w:t>
            </w:r>
          </w:p>
        </w:tc>
        <w:tc>
          <w:p>
            <w:r>
              <w:rPr>
                <w:sz w:val="14"/>
                <w:rFonts w:ascii="Myriad Pro Light"/>
                <w:tcPr>
                  <w:vAlign w:val="center"/>
                </w:tcPr>
              </w:rPr>
              <w:t>- On demand &gt; 2000 m² </w:t>
            </w:r>
          </w:p>
        </w:tc>
      </w:tr>
      <w:tr>
        <w:tc>
          <w:p>
            <w:r>
              <w:rPr>
                <w:sz w:val="14"/>
                <w:rFonts w:ascii="Myriad Pro Light"/>
                <w:tcPr>
                  <w:vAlign w:val="center"/>
                </w:tcPr>
              </w:rPr>
              <w:t>Size tolerance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Size spread</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0.60 W/mK (table 1 EN1745) </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 according to PTV 23-002 (additional properties required for Belgium)</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Characteristics</w:t>
            </w:r>
          </w:p>
        </w:tc>
        <w:tc>
          <w:p>
            <w:r>
              <w:rPr>
                <w:sz w:val="14"/>
                <w:rFonts w:ascii="Myriad Pro Light"/>
                <w:tcPr>
                  <w:vAlign w:val="center"/>
                  <w:tcW w:w="9060" w:type="dxa"/>
                </w:tcPr>
              </w:rP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COUNCIL</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N7 Brick B</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31-03-2025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