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Vande Moortel Ebony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Black with nuances</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The shape is slightly irregular. Finally the bricks are processed until they have acquired a weathered</w:t>
        <w:br/>
        <w:t>shape, due to which the paver surface leaves a rustic, aged impression.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*210x50x103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Manufacturing dimensions (L x W x H)</w:t>
            </w:r>
          </w:p>
        </w:tc>
        <w:tc>
          <w:p>
            <w:r>
              <w:rPr>
                <w:sz w:val="14"/>
                <w:rFonts w:ascii="Myriad Pro Light"/>
                <w:tcPr>
                  <w:vAlign w:val="center"/>
                </w:tcPr>
              </w:rPr>
              <w:t>*210x67x103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68</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Class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 NBN EN1344</w:t>
            </w:r>
          </w:p>
        </w:tc>
        <w:tc>
          <w:p>
            <w:r>
              <w:rPr>
                <w:sz w:val="14"/>
                <w:rFonts w:ascii="Myriad Pro Light"/>
                <w:tcPr>
                  <w:vAlign w:val="center"/>
                </w:tcPr>
              </w:rPr>
              <w:t>Class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 NBN EN1344</w:t>
            </w:r>
          </w:p>
        </w:tc>
        <w:tc>
          <w:p>
            <w:r>
              <w:rPr>
                <w:sz w:val="14"/>
                <w:rFonts w:ascii="Myriad Pro Light"/>
                <w:tcPr>
                  <w:vAlign w:val="center"/>
                </w:tcPr>
              </w:rPr>
              <w:t>Class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 NBN EN1344</w:t>
            </w:r>
          </w:p>
        </w:tc>
        <w:tc>
          <w:p>
            <w:r>
              <w:rPr>
                <w:sz w:val="14"/>
                <w:rFonts w:ascii="Myriad Pro Light"/>
                <w:tcPr>
                  <w:vAlign w:val="center"/>
                </w:tcPr>
              </w:rPr>
              <w:t>Class 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Size tolerance NBN EN1344</w:t>
            </w:r>
          </w:p>
        </w:tc>
        <w:tc>
          <w:p>
            <w:r>
              <w:rPr>
                <w:sz w:val="14"/>
                <w:rFonts w:ascii="Myriad Pro Light"/>
                <w:tcPr>
                  <w:vAlign w:val="center"/>
                </w:tcPr>
              </w:rPr>
              <w:t>Class R1</w:t>
            </w:r>
          </w:p>
        </w:tc>
        <w:tc>
          <w:p>
            <w:r>
              <w:rPr>
                <w:sz w:val="14"/>
                <w:rFonts w:ascii="Myriad Pro Light"/>
                <w:tcPr>
                  <w:vAlign w:val="center"/>
                </w:tcPr>
              </w:rPr>
              <w:t>± 0,4 √d</w:t>
            </w:r>
          </w:p>
        </w:tc>
        <w:tc>
          <w:p>
            <w:r>
              <w:rPr>
                <w:sz w:val="14"/>
                <w:rFonts w:ascii="Myriad Pro Light"/>
                <w:tcPr>
                  <w:vAlign w:val="center"/>
                </w:tcPr>
              </w:rPr>
              <w:t>0,6 √d (range)</w:t>
            </w:r>
          </w:p>
        </w:tc>
      </w:tr>
      <w:tr>
        <w:tc>
          <w:p>
            <w:r>
              <w:rPr>
                <w:sz w:val="14"/>
                <w:rFonts w:ascii="Myriad Pro Light"/>
                <w:tcPr>
                  <w:vAlign w:val="center"/>
                </w:tcPr>
              </w:rPr>
              <w:t>Wet skid resistance NBN EN1344</w:t>
            </w:r>
          </w:p>
        </w:tc>
        <w:tc>
          <w:p>
            <w:r>
              <w:rPr>
                <w:sz w:val="14"/>
                <w:rFonts w:ascii="Myriad Pro Light"/>
                <w:tcPr>
                  <w:vAlign w:val="center"/>
                </w:tcPr>
              </w:rPr>
              <w:t>Class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 NBN EN1344</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&lt; 7%</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Vande Moortel H2O Clay Paving Sand – a jointing sand with a water permeability of &gt; 5.4 * 10-5 m/s – is embedded between the clay pavers. The filter stability of this sand is matched to the paving layer of the Vande Moortel H2O Bedding Course.</w:t>
        <w:br/>
        <w:t>Jointing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Vande Moortel H2O Clay Paving Sand should be spread over the whole surface again and swept in several times. Repeat the procedure until the clay pavers can no longer move and the joint is completely filled. Only then is the paved surface ready for use.</w:t>
      </w:r>
      <w:r w:rsidR="00461C91">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670B082E">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MATERIALS</w:t>
      </w:r>
      <w:r w:rsidR="002F4419">
        <w:rPr>
          <w:color w:val="111111"/>
        </w:rPr>
        <w:br/>
      </w:r>
    </w:p>
    <w:p w:rsidR="00420024" w:rsidP="008742C3" w:rsidRDefault="00420024" w14:paraId="39DB7440" w14:textId="5F7FF1FA">
      <w:pPr>
        <w:pStyle w:val="Kop1"/>
        <w:keepLines/>
        <w:widowControl/>
      </w:pPr>
      <w:r>
        <w:rPr>
          <w:noProof/>
          <w:color w:val="111111"/>
        </w:rPr>
        <w:t>Joint filler</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 a naturally pure crushed sand originating from the process of crushing natural stone. Its natural form is angular and sharp with virtually no fine particles smaller than 0.063 mm (NBN EN 933-1) and a grain thickness of up to 2 mm. The colour is dark grey to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Packaging and consumption of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25 kg bag</w:t>
            </w:r>
          </w:p>
        </w:tc>
      </w:tr>
      <w:tr>
        <w:tc>
          <w:p>
            <w:r>
              <w:rPr>
                <w:sz w:val="14"/>
                <w:rFonts w:ascii="Myriad Pro Light"/>
                <w:tcPr>
                  <w:vAlign w:val="center"/>
                </w:tcPr>
              </w:rPr>
              <w:t>Consumption</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per 25 kg</w:t>
            </w:r>
          </w:p>
        </w:tc>
      </w:tr>
      <w:tr>
        <w:tc>
          <w:p>
            <w:r>
              <w:rPr>
                <w:sz w:val="14"/>
                <w:rFonts w:ascii="Myriad Pro Light"/>
                <w:tcPr>
                  <w:vAlign w:val="center"/>
                </w:tcPr>
              </w:rPr>
              <w:t>Ancienne Belgique</w:t>
            </w:r>
          </w:p>
        </w:tc>
        <w:tc>
          <w:p>
            <w:r>
              <w:rPr>
                <w:sz w:val="14"/>
                <w:rFonts w:ascii="Myriad Pro Light"/>
                <w:tcPr>
                  <w:vAlign w:val="center"/>
                </w:tcPr>
              </w:rPr>
              <w:t>3.0 m² per 25 kg</w:t>
            </w:r>
          </w:p>
        </w:tc>
      </w:tr>
      <w:tr>
        <w:tc>
          <w:p>
            <w:r>
              <w:rPr>
                <w:sz w:val="14"/>
                <w:rFonts w:ascii="Myriad Pro Light"/>
                <w:tcPr>
                  <w:vAlign w:val="center"/>
                </w:tcPr>
              </w:rPr>
              <w:t>DecimA WF/DF</w:t>
            </w:r>
          </w:p>
        </w:tc>
        <w:tc>
          <w:p>
            <w:r>
              <w:rPr>
                <w:sz w:val="14"/>
                <w:rFonts w:ascii="Myriad Pro Light"/>
                <w:tcPr>
                  <w:vAlign w:val="center"/>
                </w:tcPr>
              </w:rPr>
              <w:t>2.5 m² per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Paving layer</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Vande Moortel H2O Bedding Course is recommended for the paving layer. This crushed sand has a fraction of 2/4 and the quality required for good durable water permeability. That means that the Los Angeles coefficient (LA – resistance to crushing) must not exceed 20 and the Micro-Deval coefficient (MDE – resistance to abrasion) must not exceed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Packaging and consumption of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40 kg bag</w:t>
            </w:r>
          </w:p>
        </w:tc>
      </w:tr>
      <w:tr>
        <w:tc>
          <w:p>
            <w:r>
              <w:rPr>
                <w:sz w:val="14"/>
                <w:rFonts w:ascii="Myriad Pro Light"/>
                <w:tcPr>
                  <w:vAlign w:val="center"/>
                </w:tcPr>
              </w:rPr>
              <w:t>Consumption (thickness 3 cm after compression)</w:t>
            </w:r>
          </w:p>
        </w:tc>
        <w:tc>
          <w:p>
            <w:r>
              <w:rPr>
                <w:sz w:val="14"/>
                <w:rFonts w:ascii="Myriad Pro Light"/>
                <w:tcPr>
                  <w:vAlign w:val="center"/>
                </w:tcPr>
              </w:rPr>
              <w:t>Approximately 0.85 m² per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Water-permeable crushed stone foundations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Additional information on the use of draining lean-mixed concrete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Water-permeable crushed stone sub-foundations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Geotextile - Geogrid</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MAINTENANCE</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Ebony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04-12-2024</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